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42D7" w14:textId="77777777" w:rsidR="003B3449" w:rsidRPr="003B3449" w:rsidRDefault="003B3449" w:rsidP="003B3449">
      <w:pPr>
        <w:spacing w:after="300"/>
        <w:rPr>
          <w:rFonts w:ascii="Helvetica" w:hAnsi="Helvetica" w:cs="Times New Roman"/>
          <w:color w:val="666666"/>
          <w:sz w:val="20"/>
          <w:szCs w:val="20"/>
          <w:lang w:eastAsia="fi-FI"/>
        </w:rPr>
      </w:pPr>
      <w:proofErr w:type="spellStart"/>
      <w:r w:rsidRPr="003B3449">
        <w:rPr>
          <w:rFonts w:ascii="Arial" w:hAnsi="Arial" w:cs="Arial"/>
          <w:b/>
          <w:bCs/>
          <w:color w:val="666666"/>
          <w:lang w:eastAsia="fi-FI"/>
        </w:rPr>
        <w:t>Osteopaatti</w:t>
      </w:r>
      <w:proofErr w:type="spellEnd"/>
      <w:r w:rsidRPr="003B3449">
        <w:rPr>
          <w:rFonts w:ascii="Arial" w:hAnsi="Arial" w:cs="Arial"/>
          <w:b/>
          <w:bCs/>
          <w:color w:val="666666"/>
          <w:lang w:eastAsia="fi-FI"/>
        </w:rPr>
        <w:t xml:space="preserve"> </w:t>
      </w:r>
      <w:r>
        <w:rPr>
          <w:rFonts w:ascii="Arial" w:hAnsi="Arial" w:cs="Arial"/>
          <w:b/>
          <w:bCs/>
          <w:color w:val="666666"/>
          <w:lang w:eastAsia="fi-FI"/>
        </w:rPr>
        <w:t>Anna Lindin</w:t>
      </w:r>
      <w:r w:rsidRPr="003B3449">
        <w:rPr>
          <w:rFonts w:ascii="Arial" w:hAnsi="Arial" w:cs="Arial"/>
          <w:b/>
          <w:bCs/>
          <w:color w:val="666666"/>
          <w:lang w:eastAsia="fi-FI"/>
        </w:rPr>
        <w:t xml:space="preserve"> </w:t>
      </w:r>
      <w:r>
        <w:rPr>
          <w:rFonts w:ascii="Arial" w:hAnsi="Arial" w:cs="Arial"/>
          <w:b/>
          <w:bCs/>
          <w:color w:val="666666"/>
          <w:lang w:eastAsia="fi-FI"/>
        </w:rPr>
        <w:t>tietosuoja</w:t>
      </w:r>
      <w:r w:rsidRPr="003B3449">
        <w:rPr>
          <w:rFonts w:ascii="Arial" w:hAnsi="Arial" w:cs="Arial"/>
          <w:b/>
          <w:bCs/>
          <w:color w:val="666666"/>
          <w:lang w:eastAsia="fi-FI"/>
        </w:rPr>
        <w:t>seloste</w:t>
      </w:r>
    </w:p>
    <w:p w14:paraId="1C5AE3DC" w14:textId="77777777" w:rsidR="003B3449" w:rsidRPr="003B3449" w:rsidRDefault="003B3449" w:rsidP="003B3449">
      <w:pPr>
        <w:spacing w:after="300"/>
        <w:rPr>
          <w:rFonts w:ascii="Helvetica" w:hAnsi="Helvetica" w:cs="Times New Roman"/>
          <w:color w:val="666666"/>
          <w:sz w:val="20"/>
          <w:szCs w:val="20"/>
          <w:lang w:eastAsia="fi-FI"/>
        </w:rPr>
      </w:pPr>
      <w:r>
        <w:rPr>
          <w:rFonts w:ascii="Arial" w:hAnsi="Arial" w:cs="Arial"/>
          <w:color w:val="666666"/>
          <w:lang w:eastAsia="fi-FI"/>
        </w:rPr>
        <w:t>Tietosuoja</w:t>
      </w:r>
      <w:r w:rsidRPr="003B3449">
        <w:rPr>
          <w:rFonts w:ascii="Arial" w:hAnsi="Arial" w:cs="Arial"/>
          <w:color w:val="666666"/>
          <w:lang w:eastAsia="fi-FI"/>
        </w:rPr>
        <w:t>seloste on laadittu</w:t>
      </w:r>
      <w:r>
        <w:rPr>
          <w:rFonts w:ascii="Arial" w:hAnsi="Arial" w:cs="Arial"/>
          <w:color w:val="666666"/>
          <w:lang w:eastAsia="fi-FI"/>
        </w:rPr>
        <w:t xml:space="preserve"> 16.8.2018</w:t>
      </w:r>
      <w:r w:rsidRPr="003B3449">
        <w:rPr>
          <w:rFonts w:ascii="Arial" w:hAnsi="Arial" w:cs="Arial"/>
          <w:color w:val="666666"/>
          <w:lang w:eastAsia="fi-FI"/>
        </w:rPr>
        <w:t>.</w:t>
      </w:r>
    </w:p>
    <w:p w14:paraId="65E439C6"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Rekisterinpitäjä ja rekisterin yhteyshenkilö</w:t>
      </w:r>
    </w:p>
    <w:p w14:paraId="359556EE" w14:textId="63ACE913" w:rsidR="003B3449" w:rsidRDefault="003B3449" w:rsidP="004252EC">
      <w:pPr>
        <w:rPr>
          <w:rFonts w:ascii="Arial" w:hAnsi="Arial" w:cs="Arial"/>
          <w:color w:val="666666"/>
          <w:lang w:eastAsia="fi-FI"/>
        </w:rPr>
      </w:pPr>
      <w:r w:rsidRPr="003B3449">
        <w:rPr>
          <w:rFonts w:ascii="Arial" w:hAnsi="Arial" w:cs="Arial"/>
          <w:color w:val="666666"/>
          <w:lang w:eastAsia="fi-FI"/>
        </w:rPr>
        <w:t xml:space="preserve">Nimi: </w:t>
      </w:r>
      <w:r w:rsidR="00D1682B">
        <w:rPr>
          <w:rFonts w:ascii="Arial" w:hAnsi="Arial" w:cs="Arial"/>
          <w:color w:val="666666"/>
          <w:lang w:eastAsia="fi-FI"/>
        </w:rPr>
        <w:t>Tmi Anna Lind</w:t>
      </w:r>
      <w:r w:rsidR="004252EC">
        <w:rPr>
          <w:rFonts w:ascii="Arial" w:hAnsi="Arial" w:cs="Arial"/>
          <w:color w:val="666666"/>
          <w:lang w:eastAsia="fi-FI"/>
        </w:rPr>
        <w:br/>
        <w:t>Y</w:t>
      </w:r>
      <w:r w:rsidR="006555AE">
        <w:rPr>
          <w:rFonts w:ascii="Arial" w:hAnsi="Arial" w:cs="Arial"/>
          <w:color w:val="666666"/>
          <w:lang w:eastAsia="fi-FI"/>
        </w:rPr>
        <w:t>-tunnus:</w:t>
      </w:r>
      <w:r w:rsidR="004252EC">
        <w:rPr>
          <w:rFonts w:ascii="Arial" w:hAnsi="Arial" w:cs="Arial"/>
          <w:color w:val="666666"/>
          <w:lang w:eastAsia="fi-FI"/>
        </w:rPr>
        <w:t xml:space="preserve"> </w:t>
      </w:r>
      <w:r w:rsidR="004252EC" w:rsidRPr="004252EC">
        <w:rPr>
          <w:rFonts w:ascii="Arial" w:hAnsi="Arial" w:cs="Arial"/>
          <w:color w:val="666666"/>
          <w:lang w:eastAsia="fi-FI"/>
        </w:rPr>
        <w:t>2814808-2</w:t>
      </w:r>
      <w:r w:rsidR="00D1682B">
        <w:rPr>
          <w:rFonts w:ascii="Arial" w:hAnsi="Arial" w:cs="Arial"/>
          <w:color w:val="666666"/>
          <w:lang w:eastAsia="fi-FI"/>
        </w:rPr>
        <w:br/>
        <w:t xml:space="preserve">Yhteyshenkilö: </w:t>
      </w:r>
      <w:r>
        <w:rPr>
          <w:rFonts w:ascii="Arial" w:hAnsi="Arial" w:cs="Arial"/>
          <w:color w:val="666666"/>
          <w:lang w:eastAsia="fi-FI"/>
        </w:rPr>
        <w:t>Anna Lind</w:t>
      </w:r>
      <w:r w:rsidR="006555AE">
        <w:rPr>
          <w:rFonts w:ascii="Arial" w:hAnsi="Arial" w:cs="Arial"/>
          <w:color w:val="666666"/>
          <w:lang w:eastAsia="fi-FI"/>
        </w:rPr>
        <w:br/>
        <w:t xml:space="preserve">Osoite: Tampereen </w:t>
      </w:r>
      <w:proofErr w:type="spellStart"/>
      <w:r w:rsidR="006555AE">
        <w:rPr>
          <w:rFonts w:ascii="Arial" w:hAnsi="Arial" w:cs="Arial"/>
          <w:color w:val="666666"/>
          <w:lang w:eastAsia="fi-FI"/>
        </w:rPr>
        <w:t>Osteopaattikeskus</w:t>
      </w:r>
      <w:proofErr w:type="spellEnd"/>
      <w:r w:rsidR="006555AE">
        <w:rPr>
          <w:rFonts w:ascii="Arial" w:hAnsi="Arial" w:cs="Arial"/>
          <w:color w:val="666666"/>
          <w:lang w:eastAsia="fi-FI"/>
        </w:rPr>
        <w:br/>
        <w:t>Tuomiokirkonkatu 40 C, 33100 Tampere</w:t>
      </w:r>
      <w:r w:rsidR="006555AE">
        <w:rPr>
          <w:rFonts w:ascii="Arial" w:hAnsi="Arial" w:cs="Arial"/>
          <w:color w:val="666666"/>
          <w:lang w:eastAsia="fi-FI"/>
        </w:rPr>
        <w:br/>
      </w:r>
      <w:r w:rsidRPr="003B3449">
        <w:rPr>
          <w:rFonts w:ascii="Arial" w:hAnsi="Arial" w:cs="Arial"/>
          <w:color w:val="666666"/>
          <w:lang w:eastAsia="fi-FI"/>
        </w:rPr>
        <w:t xml:space="preserve">Sähköpostiosoite: </w:t>
      </w:r>
      <w:hyperlink r:id="rId5" w:history="1">
        <w:r w:rsidR="006555AE" w:rsidRPr="00DA6B00">
          <w:rPr>
            <w:rStyle w:val="Hyperlinkki"/>
            <w:rFonts w:ascii="Arial" w:hAnsi="Arial" w:cs="Arial"/>
            <w:lang w:eastAsia="fi-FI"/>
          </w:rPr>
          <w:t>osteopaatti.annalind@gmail.com</w:t>
        </w:r>
      </w:hyperlink>
      <w:r w:rsidR="006555AE">
        <w:rPr>
          <w:rFonts w:ascii="Arial" w:hAnsi="Arial" w:cs="Arial"/>
          <w:color w:val="666666"/>
          <w:lang w:eastAsia="fi-FI"/>
        </w:rPr>
        <w:br/>
      </w:r>
      <w:r w:rsidRPr="003B3449">
        <w:rPr>
          <w:rFonts w:ascii="Arial" w:hAnsi="Arial" w:cs="Arial"/>
          <w:color w:val="666666"/>
          <w:lang w:eastAsia="fi-FI"/>
        </w:rPr>
        <w:t xml:space="preserve">Puhelinnumero: +358 </w:t>
      </w:r>
      <w:r>
        <w:rPr>
          <w:rFonts w:ascii="Arial" w:hAnsi="Arial" w:cs="Arial"/>
          <w:color w:val="666666"/>
          <w:lang w:eastAsia="fi-FI"/>
        </w:rPr>
        <w:t>45 6341 591</w:t>
      </w:r>
    </w:p>
    <w:p w14:paraId="7B766A52" w14:textId="77777777" w:rsidR="004252EC" w:rsidRPr="003B3449" w:rsidRDefault="004252EC" w:rsidP="004252EC">
      <w:pPr>
        <w:rPr>
          <w:rFonts w:ascii="Times New Roman" w:eastAsia="Times New Roman" w:hAnsi="Times New Roman" w:cs="Times New Roman"/>
          <w:lang w:eastAsia="fi-FI"/>
        </w:rPr>
      </w:pPr>
    </w:p>
    <w:p w14:paraId="3D34C8F8"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Rekisterin nimi </w:t>
      </w:r>
    </w:p>
    <w:p w14:paraId="2D0EAA23" w14:textId="77777777" w:rsidR="003B3449" w:rsidRPr="003B3449" w:rsidRDefault="003B3449" w:rsidP="003B3449">
      <w:pPr>
        <w:spacing w:after="300"/>
        <w:rPr>
          <w:rFonts w:ascii="Helvetica" w:hAnsi="Helvetica" w:cs="Times New Roman"/>
          <w:color w:val="666666"/>
          <w:sz w:val="20"/>
          <w:szCs w:val="20"/>
          <w:lang w:eastAsia="fi-FI"/>
        </w:rPr>
      </w:pPr>
      <w:proofErr w:type="spellStart"/>
      <w:r w:rsidRPr="003B3449">
        <w:rPr>
          <w:rFonts w:ascii="Arial" w:hAnsi="Arial" w:cs="Arial"/>
          <w:color w:val="666666"/>
          <w:lang w:eastAsia="fi-FI"/>
        </w:rPr>
        <w:t>Osteopaatti</w:t>
      </w:r>
      <w:proofErr w:type="spellEnd"/>
      <w:r w:rsidRPr="003B3449">
        <w:rPr>
          <w:rFonts w:ascii="Arial" w:hAnsi="Arial" w:cs="Arial"/>
          <w:color w:val="666666"/>
          <w:lang w:eastAsia="fi-FI"/>
        </w:rPr>
        <w:t xml:space="preserve"> </w:t>
      </w:r>
      <w:r>
        <w:rPr>
          <w:rFonts w:ascii="Arial" w:hAnsi="Arial" w:cs="Arial"/>
          <w:color w:val="666666"/>
          <w:lang w:eastAsia="fi-FI"/>
        </w:rPr>
        <w:t>Anna Lind</w:t>
      </w:r>
      <w:r w:rsidRPr="003B3449">
        <w:rPr>
          <w:rFonts w:ascii="Arial" w:hAnsi="Arial" w:cs="Arial"/>
          <w:color w:val="666666"/>
          <w:lang w:eastAsia="fi-FI"/>
        </w:rPr>
        <w:t xml:space="preserve"> ylläpitää kahta eri rekisteriä</w:t>
      </w:r>
    </w:p>
    <w:p w14:paraId="26A1C49A" w14:textId="77777777" w:rsidR="003B3449" w:rsidRPr="003B3449" w:rsidRDefault="003B3449" w:rsidP="003B3449">
      <w:pPr>
        <w:numPr>
          <w:ilvl w:val="0"/>
          <w:numId w:val="1"/>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Asiakasrekisteri</w:t>
      </w:r>
    </w:p>
    <w:p w14:paraId="27001127" w14:textId="77777777" w:rsidR="003B3449" w:rsidRPr="003B3449" w:rsidRDefault="003B3449" w:rsidP="003B3449">
      <w:pPr>
        <w:numPr>
          <w:ilvl w:val="0"/>
          <w:numId w:val="1"/>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Potilasrekisteri</w:t>
      </w:r>
    </w:p>
    <w:p w14:paraId="489ECA67" w14:textId="77777777" w:rsidR="003B3449" w:rsidRDefault="003B3449" w:rsidP="003B3449">
      <w:pPr>
        <w:spacing w:after="300"/>
        <w:rPr>
          <w:rFonts w:ascii="Arial" w:hAnsi="Arial" w:cs="Arial"/>
          <w:b/>
          <w:bCs/>
          <w:color w:val="666666"/>
          <w:lang w:eastAsia="fi-FI"/>
        </w:rPr>
      </w:pPr>
      <w:r w:rsidRPr="003B3449">
        <w:rPr>
          <w:rFonts w:ascii="Arial" w:hAnsi="Arial" w:cs="Arial"/>
          <w:b/>
          <w:bCs/>
          <w:color w:val="666666"/>
          <w:lang w:eastAsia="fi-FI"/>
        </w:rPr>
        <w:t>Rekisterin peruste, henkilötietojen ja rekisterin käyttötarkoitus</w:t>
      </w:r>
    </w:p>
    <w:p w14:paraId="1D28291C" w14:textId="00B66117" w:rsidR="0096785B" w:rsidRPr="003B3449" w:rsidRDefault="0096785B" w:rsidP="003B3449">
      <w:pPr>
        <w:spacing w:after="300"/>
        <w:rPr>
          <w:rFonts w:ascii="Helvetica" w:hAnsi="Helvetica" w:cs="Times New Roman"/>
          <w:color w:val="666666"/>
          <w:sz w:val="20"/>
          <w:szCs w:val="20"/>
          <w:lang w:eastAsia="fi-FI"/>
        </w:rPr>
      </w:pPr>
      <w:r w:rsidRPr="0096785B">
        <w:rPr>
          <w:rFonts w:ascii="Arial" w:hAnsi="Arial" w:cs="Arial"/>
          <w:bCs/>
          <w:color w:val="666666"/>
          <w:lang w:eastAsia="fi-FI"/>
        </w:rPr>
        <w:t>Henkilötietojen käs</w:t>
      </w:r>
      <w:bookmarkStart w:id="0" w:name="_GoBack"/>
      <w:bookmarkEnd w:id="0"/>
      <w:r w:rsidRPr="0096785B">
        <w:rPr>
          <w:rFonts w:ascii="Arial" w:hAnsi="Arial" w:cs="Arial"/>
          <w:bCs/>
          <w:color w:val="666666"/>
          <w:lang w:eastAsia="fi-FI"/>
        </w:rPr>
        <w:t xml:space="preserve">ittely perustuu </w:t>
      </w:r>
      <w:proofErr w:type="spellStart"/>
      <w:r w:rsidRPr="0096785B">
        <w:rPr>
          <w:rFonts w:ascii="Arial" w:hAnsi="Arial" w:cs="Arial"/>
          <w:bCs/>
          <w:color w:val="666666"/>
          <w:lang w:eastAsia="fi-FI"/>
        </w:rPr>
        <w:t>asiakkuuteen</w:t>
      </w:r>
      <w:proofErr w:type="spellEnd"/>
      <w:r w:rsidRPr="0096785B">
        <w:rPr>
          <w:rFonts w:ascii="Arial" w:hAnsi="Arial" w:cs="Arial"/>
          <w:bCs/>
          <w:color w:val="666666"/>
          <w:lang w:eastAsia="fi-FI"/>
        </w:rPr>
        <w:t>.</w:t>
      </w:r>
    </w:p>
    <w:p w14:paraId="0EC7A4F7" w14:textId="77777777" w:rsidR="003B3449" w:rsidRPr="003B3449" w:rsidRDefault="003B3449" w:rsidP="003B3449">
      <w:pPr>
        <w:numPr>
          <w:ilvl w:val="0"/>
          <w:numId w:val="2"/>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Asiakasrekisteriä tarvitaan asiakkaan yhteystietoja ja mahdollista laskutusta varten.</w:t>
      </w:r>
    </w:p>
    <w:p w14:paraId="1C105F84" w14:textId="77777777" w:rsidR="003B3449" w:rsidRPr="003B3449" w:rsidRDefault="003B3449" w:rsidP="003B3449">
      <w:pPr>
        <w:numPr>
          <w:ilvl w:val="0"/>
          <w:numId w:val="2"/>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 xml:space="preserve">Potilasrekisterin ylläpitäminen perustuu potilaslakiin (Laki potilaan asemasta ja oikeuksista) ja potilasasiakirjoja käsittelevään </w:t>
      </w:r>
      <w:proofErr w:type="spellStart"/>
      <w:r w:rsidRPr="003B3449">
        <w:rPr>
          <w:rFonts w:ascii="Arial" w:eastAsia="Times New Roman" w:hAnsi="Arial" w:cs="Arial"/>
          <w:color w:val="666666"/>
          <w:lang w:eastAsia="fi-FI"/>
        </w:rPr>
        <w:t>Sosiaali</w:t>
      </w:r>
      <w:proofErr w:type="spellEnd"/>
      <w:r w:rsidRPr="003B3449">
        <w:rPr>
          <w:rFonts w:ascii="Arial" w:eastAsia="Times New Roman" w:hAnsi="Arial" w:cs="Arial"/>
          <w:color w:val="666666"/>
          <w:lang w:eastAsia="fi-FI"/>
        </w:rPr>
        <w:t>- ja terveysministeriön asetukseen. Potilastietojen kirjaaminen on lakisääteinen velvollisuus.</w:t>
      </w:r>
    </w:p>
    <w:p w14:paraId="3B2CFEE1"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Henkilötietojen käsittelyn periaatteet</w:t>
      </w:r>
    </w:p>
    <w:p w14:paraId="483AD2DB"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 xml:space="preserve">Henkilötiedot käsitellään lain- ja asianmukaisesti sekä rekisteröidyn henkilön kannalta läpinäkyvästi. Henkilötiedot kerätään tiettyä, nimenomaista ja laillista tarkoitusta varten, eikä niitä käsitellä myöhemmin näiden tarkoitusten kanssa </w:t>
      </w:r>
      <w:proofErr w:type="spellStart"/>
      <w:r w:rsidRPr="003B3449">
        <w:rPr>
          <w:rFonts w:ascii="Arial" w:hAnsi="Arial" w:cs="Arial"/>
          <w:color w:val="666666"/>
          <w:lang w:eastAsia="fi-FI"/>
        </w:rPr>
        <w:t>yhteensopimattomalla</w:t>
      </w:r>
      <w:proofErr w:type="spellEnd"/>
      <w:r w:rsidRPr="003B3449">
        <w:rPr>
          <w:rFonts w:ascii="Arial" w:hAnsi="Arial" w:cs="Arial"/>
          <w:color w:val="666666"/>
          <w:lang w:eastAsia="fi-FI"/>
        </w:rPr>
        <w:t xml:space="preserve"> tavalla. Henkilötiedot ovat asianmukaisia, olennaisia ja rajoitettuja siihen, mikä on tarpeellista suhteessa niihin tarkoituksiin, joita varten niitä käsitellään. Henkilötietojen on oltava täsmällisiä ja ajan tasalla. Kaikki käsittelyn tarkoituksiin nähden havaitut epätarkat ja virheelliset henkilötiedot poistetaan tai oikaistaan. Henkilötiedot säilytetään muodossa, josta rekisteröity on tunnistettavissa ainoastaan niin kauan kuin on tarpeen tietojenkäsittelyn tarkoitusten toteuttamista varten. Henkilötietoja käsitellään tavalla, jolla varmistetaan henkilötietojen asianmukainen turvallisuus, mukaan lukien suojaaminen luvattomalta ja lainvastaiselta käsittelyltä sekä vahingossa tapahtuvalta häviämiseltä, tuhoutumiselta tai vahingoittumiselta käyttäen asianmukaisia teknisiä tai organisatorisia toimia.</w:t>
      </w:r>
    </w:p>
    <w:p w14:paraId="13B80297"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Rekisterin tietosisältö</w:t>
      </w:r>
    </w:p>
    <w:p w14:paraId="154804F8" w14:textId="77777777" w:rsidR="003B3449" w:rsidRPr="003B3449" w:rsidRDefault="003B3449" w:rsidP="003B3449">
      <w:pPr>
        <w:numPr>
          <w:ilvl w:val="0"/>
          <w:numId w:val="3"/>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lastRenderedPageBreak/>
        <w:t>Asiakasrekisterin tietoja ovat asiakkaan nimi ja yhteystiedot (osoite, puhelinnumero ja sähköpostiosoite)</w:t>
      </w:r>
      <w:r>
        <w:rPr>
          <w:rFonts w:ascii="Arial" w:eastAsia="Times New Roman" w:hAnsi="Arial" w:cs="Arial"/>
          <w:color w:val="666666"/>
          <w:lang w:eastAsia="fi-FI"/>
        </w:rPr>
        <w:t xml:space="preserve"> sekä ajanvaraustiedot</w:t>
      </w:r>
      <w:r w:rsidRPr="003B3449">
        <w:rPr>
          <w:rFonts w:ascii="Arial" w:eastAsia="Times New Roman" w:hAnsi="Arial" w:cs="Arial"/>
          <w:color w:val="666666"/>
          <w:lang w:eastAsia="fi-FI"/>
        </w:rPr>
        <w:t>. Säilytettävä materiaali on luottamuksellista.</w:t>
      </w:r>
    </w:p>
    <w:p w14:paraId="06F354B8" w14:textId="77777777" w:rsidR="003B3449" w:rsidRPr="003B3449" w:rsidRDefault="003B3449" w:rsidP="003B3449">
      <w:pPr>
        <w:numPr>
          <w:ilvl w:val="0"/>
          <w:numId w:val="3"/>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Potilasrekisterin tietoja ovat nimi, syntymäaika, henkilötunnus, kotikunta ja yhteystiedot (osoite, puhelinnumero, sähköpostiosoite). Alaikäisen potilaan osalta merkitään huoltajien tai muun laillisen edustajan nimi ja yhteystiedot. Potilasrekisteriin merkitään myös hoitotiedot jokaisesta palvelutapahtumasta. Näitä tietoja ovat tulosyy, esitiedot, nykytila, havainnot, tutkimustulokset, hoidon suunnittelu, toteutus ja seuranta. Lisäksi tietoihin merkitään hoidon perusteet, tiedossa olevat riskitekijät (kuten allergiat, yliherkkyydet), mahdolliset tutkimus- tai hoitotoimenpiteen haitalliset vaikutukset tai hoidon vaikuttavuus. Hoidon kannalta merkittävät puhelinkontaktit, konsultaatiot ja kehotukset jatkotutkimuksiin sisällytetään potilasrekisteriin. Säilytettävä materiaali on arkaluonteista.</w:t>
      </w:r>
    </w:p>
    <w:p w14:paraId="4005DA48"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Tietosuojavastaava</w:t>
      </w:r>
    </w:p>
    <w:p w14:paraId="3B93C1EA" w14:textId="5B914FFD"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 xml:space="preserve">Tietosuojavastaavaa ei ole nimetty, koska </w:t>
      </w:r>
      <w:r w:rsidR="00DD1D5E">
        <w:rPr>
          <w:rFonts w:ascii="Arial" w:hAnsi="Arial" w:cs="Arial"/>
          <w:color w:val="666666"/>
          <w:lang w:eastAsia="fi-FI"/>
        </w:rPr>
        <w:t xml:space="preserve">potilasrekisterin </w:t>
      </w:r>
      <w:r w:rsidRPr="003B3449">
        <w:rPr>
          <w:rFonts w:ascii="Arial" w:hAnsi="Arial" w:cs="Arial"/>
          <w:color w:val="666666"/>
          <w:lang w:eastAsia="fi-FI"/>
        </w:rPr>
        <w:t>tietoja käyttää vain yksi henkilö eikä toiminnan luonne sitä edellytä.</w:t>
      </w:r>
    </w:p>
    <w:p w14:paraId="2E830BF8"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Tietojen luovuttaminen muille osapuolille</w:t>
      </w:r>
    </w:p>
    <w:p w14:paraId="746EFA63"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Lähtökohtaisesti tietoja ei luovuteta muille osapuolille. Mikäli tietoja luovutetaan, perustuu luovuttaminen rekisteröidyn suostumukseen (pyydetty erillinen suostumus) ja rekisteröidyn asioiden hoitamiseen</w:t>
      </w:r>
      <w:r w:rsidR="00FA1DC7">
        <w:rPr>
          <w:rFonts w:ascii="Arial" w:hAnsi="Arial" w:cs="Arial"/>
          <w:color w:val="666666"/>
          <w:lang w:eastAsia="fi-FI"/>
        </w:rPr>
        <w:t xml:space="preserve">. Asiakasrekisterin tiedot ovat nähtävissä myös muille Tampereen </w:t>
      </w:r>
      <w:proofErr w:type="spellStart"/>
      <w:r w:rsidR="00FA1DC7">
        <w:rPr>
          <w:rFonts w:ascii="Arial" w:hAnsi="Arial" w:cs="Arial"/>
          <w:color w:val="666666"/>
          <w:lang w:eastAsia="fi-FI"/>
        </w:rPr>
        <w:t>Osteopaattikeskuksen</w:t>
      </w:r>
      <w:proofErr w:type="spellEnd"/>
      <w:r w:rsidR="00FA1DC7">
        <w:rPr>
          <w:rFonts w:ascii="Arial" w:hAnsi="Arial" w:cs="Arial"/>
          <w:color w:val="666666"/>
          <w:lang w:eastAsia="fi-FI"/>
        </w:rPr>
        <w:t xml:space="preserve"> </w:t>
      </w:r>
      <w:proofErr w:type="spellStart"/>
      <w:r w:rsidR="00FA1DC7">
        <w:rPr>
          <w:rFonts w:ascii="Arial" w:hAnsi="Arial" w:cs="Arial"/>
          <w:color w:val="666666"/>
          <w:lang w:eastAsia="fi-FI"/>
        </w:rPr>
        <w:t>osteopaateille</w:t>
      </w:r>
      <w:proofErr w:type="spellEnd"/>
      <w:r w:rsidR="00FA1DC7">
        <w:rPr>
          <w:rFonts w:ascii="Arial" w:hAnsi="Arial" w:cs="Arial"/>
          <w:color w:val="666666"/>
          <w:lang w:eastAsia="fi-FI"/>
        </w:rPr>
        <w:t xml:space="preserve"> yhteisen ajanvarausjärjestelmän vuoksi. Tämä ei koske kuitenkaan potilasrekisteriä.</w:t>
      </w:r>
    </w:p>
    <w:p w14:paraId="6088AB3D"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Tietojen säilytys</w:t>
      </w:r>
    </w:p>
    <w:p w14:paraId="761E25FD" w14:textId="77777777" w:rsidR="003B3449" w:rsidRPr="003B3449" w:rsidRDefault="003B3449" w:rsidP="003B3449">
      <w:pPr>
        <w:numPr>
          <w:ilvl w:val="0"/>
          <w:numId w:val="4"/>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Asiakasrekisteriin kerätty tieto säilytetään vain sen ajan, kun se on toiminnan kannalta merkityksellistä. Tämän jälkeen tiedot hävitetään asianmukaisesti.</w:t>
      </w:r>
    </w:p>
    <w:p w14:paraId="7DA44B26" w14:textId="77777777" w:rsidR="003B3449" w:rsidRPr="003B3449" w:rsidRDefault="003B3449" w:rsidP="003B3449">
      <w:pPr>
        <w:numPr>
          <w:ilvl w:val="0"/>
          <w:numId w:val="4"/>
        </w:numPr>
        <w:spacing w:before="100" w:beforeAutospacing="1" w:after="100" w:afterAutospacing="1"/>
        <w:rPr>
          <w:rFonts w:ascii="Helvetica" w:eastAsia="Times New Roman" w:hAnsi="Helvetica" w:cs="Times New Roman"/>
          <w:color w:val="666666"/>
          <w:sz w:val="20"/>
          <w:szCs w:val="20"/>
          <w:lang w:eastAsia="fi-FI"/>
        </w:rPr>
      </w:pPr>
      <w:r w:rsidRPr="003B3449">
        <w:rPr>
          <w:rFonts w:ascii="Arial" w:eastAsia="Times New Roman" w:hAnsi="Arial" w:cs="Arial"/>
          <w:color w:val="666666"/>
          <w:lang w:eastAsia="fi-FI"/>
        </w:rPr>
        <w:t>Potilasrekisteriin kerätty tieto säilytetään vain sen ajan, kun se on toiminnan kannalta merkityksellistä. Potilasasiakirjojen säilytysaika on 12 vuotta potilaan kuolemasta tai jos siitä ei ole tietoa, niin 120 vuotta potilaan syntymästä. Alle 1-vuotiaina kuolleiden tietoja säilytetään 120 vuotta syntymästä. Säilytysajan umpeuduttua tiedot hävitetään asianmukaisesti.</w:t>
      </w:r>
    </w:p>
    <w:p w14:paraId="22E3F4E8"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Säännönmukaiset tietolähteet</w:t>
      </w:r>
    </w:p>
    <w:p w14:paraId="1E3724C0"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Asiakkaalta itseltään tai alaikäisen asiakkaan huoltajalta saadut tiedot.</w:t>
      </w:r>
    </w:p>
    <w:p w14:paraId="4489A3A1"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Säännönmukaiset tietojen luovutukset ja tietojen siirto EU:n tai Euroopan talousalueen ulkopuolelle</w:t>
      </w:r>
    </w:p>
    <w:p w14:paraId="6F573512"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Asiakasrekisterin tai potilasrekisterin tietoja ei säilytetä tai luovuteta EU/ETA alueen ulkopuolelle.</w:t>
      </w:r>
    </w:p>
    <w:p w14:paraId="7F9BEEB8"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Rekisterin suojauksen periaatteet</w:t>
      </w:r>
    </w:p>
    <w:p w14:paraId="1C21FA5D"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Rekisterien paperinen materiaali säilytetään lukollisessa kaapissa. Rekisterien sähköinen materiaali säilytetään laskutus- ja ajanvarauspalvelimilla. Sähköinen materiaali suojataan huolehtimalla yrityksen tietoturvasta. Yrityksen tietoturva on hoidettu huolehtimalla salasanoilla suojatuista sähköisistä alustoista, virustorjunnasta ja palomuurista.</w:t>
      </w:r>
    </w:p>
    <w:p w14:paraId="5E8E7C74"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Tarkastusoikeus</w:t>
      </w:r>
    </w:p>
    <w:p w14:paraId="1B495099"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Rekisteriin kirjatulla henkilöllä on oikeus tarkistaa itseään koskevat dokumentit siltä osin, että muiden rekisteröityjen oikeuksia ei loukata.</w:t>
      </w:r>
    </w:p>
    <w:p w14:paraId="66A5CAFB"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Oikeus vaatia tiedon korjaamista</w:t>
      </w:r>
    </w:p>
    <w:p w14:paraId="0168F161"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Rekisteriin kirjatulla henkilöllä on oikeus vaatia kirjauksen korjaamista. Mikäli kirjauksessa on molempien osapuolten toteama virhe, se tulee korjata välittömästi. Mikäli korjausta vaaditaan tulkintaan tai muutoin epäselvään kohtaan, korjausvaade liitetään korjattavan kohdan yhteyteen, mutta ei korjata.</w:t>
      </w:r>
    </w:p>
    <w:p w14:paraId="3200C2D2"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b/>
          <w:bCs/>
          <w:color w:val="666666"/>
          <w:lang w:eastAsia="fi-FI"/>
        </w:rPr>
        <w:t>Tietoturvaloukkaukset</w:t>
      </w:r>
    </w:p>
    <w:p w14:paraId="623ECF0D" w14:textId="77777777" w:rsidR="003B3449" w:rsidRPr="003B3449" w:rsidRDefault="003B3449" w:rsidP="003B3449">
      <w:pPr>
        <w:spacing w:after="300"/>
        <w:rPr>
          <w:rFonts w:ascii="Helvetica" w:hAnsi="Helvetica" w:cs="Times New Roman"/>
          <w:color w:val="666666"/>
          <w:sz w:val="20"/>
          <w:szCs w:val="20"/>
          <w:lang w:eastAsia="fi-FI"/>
        </w:rPr>
      </w:pPr>
      <w:r w:rsidRPr="003B3449">
        <w:rPr>
          <w:rFonts w:ascii="Arial" w:hAnsi="Arial" w:cs="Arial"/>
          <w:color w:val="666666"/>
          <w:lang w:eastAsia="fi-FI"/>
        </w:rPr>
        <w:t>Mahdollisten tietoturvaloukkausten osalta yritys on velvollinen ilmoittamaan asiasta valvontaviranomaiselle 72 tunnin kuluessa siitä, kun rekisterinpitäjä on tullut tietoiseksi tietoturvaloukkauksesta. Tietoturvaloukkauksesta ilmoitetaan myös loukatuille henkilöille.</w:t>
      </w:r>
    </w:p>
    <w:p w14:paraId="1E9A061F" w14:textId="77777777" w:rsidR="00A91CE9" w:rsidRDefault="0096785B"/>
    <w:sectPr w:rsidR="00A91CE9" w:rsidSect="005107A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80F"/>
    <w:multiLevelType w:val="multilevel"/>
    <w:tmpl w:val="EC1C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47239"/>
    <w:multiLevelType w:val="multilevel"/>
    <w:tmpl w:val="6B64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936659"/>
    <w:multiLevelType w:val="multilevel"/>
    <w:tmpl w:val="57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A7803"/>
    <w:multiLevelType w:val="multilevel"/>
    <w:tmpl w:val="DBE4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49"/>
    <w:rsid w:val="003B3449"/>
    <w:rsid w:val="004252EC"/>
    <w:rsid w:val="005107AC"/>
    <w:rsid w:val="006555AE"/>
    <w:rsid w:val="0096785B"/>
    <w:rsid w:val="00CC2289"/>
    <w:rsid w:val="00D1682B"/>
    <w:rsid w:val="00DD1D5E"/>
    <w:rsid w:val="00FA1D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51D6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B3449"/>
    <w:pPr>
      <w:spacing w:before="100" w:beforeAutospacing="1" w:after="100" w:afterAutospacing="1"/>
    </w:pPr>
    <w:rPr>
      <w:rFonts w:ascii="Times New Roman" w:hAnsi="Times New Roman" w:cs="Times New Roman"/>
      <w:lang w:eastAsia="fi-FI"/>
    </w:rPr>
  </w:style>
  <w:style w:type="character" w:styleId="Voimakas">
    <w:name w:val="Strong"/>
    <w:basedOn w:val="Kappaleenoletusfontti"/>
    <w:uiPriority w:val="22"/>
    <w:qFormat/>
    <w:rsid w:val="003B3449"/>
    <w:rPr>
      <w:b/>
      <w:bCs/>
    </w:rPr>
  </w:style>
  <w:style w:type="character" w:customStyle="1" w:styleId="apple-converted-space">
    <w:name w:val="apple-converted-space"/>
    <w:basedOn w:val="Kappaleenoletusfontti"/>
    <w:rsid w:val="003B3449"/>
  </w:style>
  <w:style w:type="character" w:styleId="Hyperlinkki">
    <w:name w:val="Hyperlink"/>
    <w:basedOn w:val="Kappaleenoletusfontti"/>
    <w:uiPriority w:val="99"/>
    <w:unhideWhenUsed/>
    <w:rsid w:val="00655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5217">
      <w:bodyDiv w:val="1"/>
      <w:marLeft w:val="0"/>
      <w:marRight w:val="0"/>
      <w:marTop w:val="0"/>
      <w:marBottom w:val="0"/>
      <w:divBdr>
        <w:top w:val="none" w:sz="0" w:space="0" w:color="auto"/>
        <w:left w:val="none" w:sz="0" w:space="0" w:color="auto"/>
        <w:bottom w:val="none" w:sz="0" w:space="0" w:color="auto"/>
        <w:right w:val="none" w:sz="0" w:space="0" w:color="auto"/>
      </w:divBdr>
    </w:div>
    <w:div w:id="1432772559">
      <w:bodyDiv w:val="1"/>
      <w:marLeft w:val="0"/>
      <w:marRight w:val="0"/>
      <w:marTop w:val="0"/>
      <w:marBottom w:val="0"/>
      <w:divBdr>
        <w:top w:val="none" w:sz="0" w:space="0" w:color="auto"/>
        <w:left w:val="none" w:sz="0" w:space="0" w:color="auto"/>
        <w:bottom w:val="none" w:sz="0" w:space="0" w:color="auto"/>
        <w:right w:val="none" w:sz="0" w:space="0" w:color="auto"/>
      </w:divBdr>
    </w:div>
    <w:div w:id="1921284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steopaatti.annalind@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621</Words>
  <Characters>5037</Characters>
  <Application>Microsoft Macintosh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Koiviola</dc:creator>
  <cp:keywords/>
  <dc:description/>
  <cp:lastModifiedBy>Kari Koiviola</cp:lastModifiedBy>
  <cp:revision>4</cp:revision>
  <dcterms:created xsi:type="dcterms:W3CDTF">2018-08-16T05:27:00Z</dcterms:created>
  <dcterms:modified xsi:type="dcterms:W3CDTF">2018-08-16T05:59:00Z</dcterms:modified>
</cp:coreProperties>
</file>